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794C" w14:textId="77777777" w:rsidR="00EE2B6A" w:rsidRDefault="00EE2B6A" w:rsidP="00EE2B6A">
      <w:pPr>
        <w:widowControl w:val="0"/>
        <w:tabs>
          <w:tab w:val="left" w:pos="426"/>
        </w:tabs>
        <w:autoSpaceDE w:val="0"/>
        <w:autoSpaceDN w:val="0"/>
        <w:spacing w:before="7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Na temelju članka  26. stavka 1. Zakona o predškolskom odgoju i obrazovanju („NN“ broj 10/1997., 107/2007, 94/2013, 98/2019, 57/2022, 101/2023, 145/2023, 145/2024), članka 40. I. Izmjena i dopuna Statuta Dječjeg vrtića Tići Vrsar KLASA: 601-01/22-01/6, URBROJ:2163-40-2/01-24-10,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članka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 i članka 12. stavka 1. Pravilnika o radu Dječjeg vrtića Tići Vrsar KLASA:601-01/24-01/7, URBROJ: 2163-40-2/01-24-3 od 22.10.2024.,</w:t>
      </w:r>
      <w:r>
        <w:rPr>
          <w:rFonts w:ascii="Times New Roman" w:hAnsi="Times New Roman" w:cs="Times New Roman"/>
          <w:sz w:val="24"/>
          <w:szCs w:val="24"/>
        </w:rPr>
        <w:t xml:space="preserve"> Izmjena i dopuna Pravilnika o radu KLASA: 601-01/24-01/7 URBROJ: 2163-40-2/01-25-6, od 19.12.2025., članka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Kolektivnog ugovora za zaposlene u Dječjem vrtiću Tići Vrsar, (SNOVO 13/24, 4/25)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Odluke Upravnog vijeća Dječjeg vrtića Tići Vrsar, KLASA: 112-01/26-01/11 URBROJ: 2163-40-2/01-26-2 od 24.02.2026. godine, Upravno vijeće Dječjeg vrtića Tići Vrsar objavljuje </w:t>
      </w:r>
    </w:p>
    <w:p w14:paraId="42E464BA" w14:textId="77777777" w:rsidR="00EE2B6A" w:rsidRDefault="00EE2B6A" w:rsidP="00EE2B6A">
      <w:pPr>
        <w:widowControl w:val="0"/>
        <w:tabs>
          <w:tab w:val="left" w:pos="426"/>
        </w:tabs>
        <w:autoSpaceDE w:val="0"/>
        <w:autoSpaceDN w:val="0"/>
        <w:spacing w:before="7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900D2" w14:textId="77777777" w:rsidR="00EE2B6A" w:rsidRDefault="00EE2B6A" w:rsidP="00EE2B6A">
      <w:pPr>
        <w:widowControl w:val="0"/>
        <w:autoSpaceDE w:val="0"/>
        <w:autoSpaceDN w:val="0"/>
        <w:spacing w:before="76" w:after="0" w:line="276" w:lineRule="auto"/>
        <w:ind w:left="116" w:right="113" w:firstLine="5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JAVNI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NATJEČAJ</w:t>
      </w:r>
    </w:p>
    <w:p w14:paraId="41A15C8B" w14:textId="77777777" w:rsidR="00EE2B6A" w:rsidRDefault="00EE2B6A" w:rsidP="00EE2B6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31"/>
          <w:szCs w:val="24"/>
        </w:rPr>
      </w:pPr>
    </w:p>
    <w:p w14:paraId="66681BAF" w14:textId="77777777" w:rsidR="00EE2B6A" w:rsidRDefault="00EE2B6A" w:rsidP="00EE2B6A">
      <w:pPr>
        <w:pStyle w:val="Odlomakpopisa"/>
        <w:widowControl w:val="0"/>
        <w:numPr>
          <w:ilvl w:val="0"/>
          <w:numId w:val="1"/>
        </w:numPr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POMOĆNIK ZA DJECU S TEŠKOĆAMA U RAZVOJU - 1 izvršitelj/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– rad na određeno,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puno radno vrijeme do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31.08.2026. godine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</w:rPr>
        <w:t>za rad u Dječjem vrtiću Tići Vrsar i Područnom vrtiću Funtana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2FAE496" w14:textId="77777777" w:rsidR="00EE2B6A" w:rsidRDefault="00EE2B6A" w:rsidP="00EE2B6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E202A6E" w14:textId="77777777" w:rsidR="00EE2B6A" w:rsidRDefault="00EE2B6A" w:rsidP="00EE2B6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30892EF" w14:textId="77777777" w:rsidR="00EE2B6A" w:rsidRDefault="00EE2B6A" w:rsidP="00EE2B6A">
      <w:pPr>
        <w:widowControl w:val="0"/>
        <w:autoSpaceDE w:val="0"/>
        <w:autoSpaceDN w:val="0"/>
        <w:spacing w:after="0" w:line="276" w:lineRule="auto"/>
        <w:ind w:left="11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Radni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odnos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može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zasnovati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kandidatima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ispunjavaju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uvjete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članka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24.a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članka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25. Zakona o predškolskom odgoju i obrazovanju.</w:t>
      </w:r>
    </w:p>
    <w:p w14:paraId="1AF98D8E" w14:textId="77777777" w:rsidR="00EE2B6A" w:rsidRDefault="00EE2B6A" w:rsidP="00EE2B6A">
      <w:pPr>
        <w:widowControl w:val="0"/>
        <w:autoSpaceDE w:val="0"/>
        <w:autoSpaceDN w:val="0"/>
        <w:spacing w:before="199" w:after="0" w:line="276" w:lineRule="auto"/>
        <w:ind w:left="11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Izrazi koji se koriste u ovom Natječaju, a imaju rodno značenje, koriste se neutralno i odnose se jednako na muški i ženski rod.</w:t>
      </w:r>
    </w:p>
    <w:p w14:paraId="72B832EF" w14:textId="77777777" w:rsidR="00EE2B6A" w:rsidRDefault="00EE2B6A" w:rsidP="00EE2B6A">
      <w:pPr>
        <w:widowControl w:val="0"/>
        <w:autoSpaceDE w:val="0"/>
        <w:autoSpaceDN w:val="0"/>
        <w:spacing w:before="195"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natječaj se mogu prijaviti osobe oba spola koje ispunjavaju propisane uvjete:</w:t>
      </w:r>
    </w:p>
    <w:p w14:paraId="1F86FD6D" w14:textId="77777777" w:rsidR="00EE2B6A" w:rsidRDefault="00EE2B6A" w:rsidP="00EE2B6A">
      <w:pPr>
        <w:pStyle w:val="box471270"/>
        <w:numPr>
          <w:ilvl w:val="0"/>
          <w:numId w:val="2"/>
        </w:numPr>
        <w:shd w:val="clear" w:color="auto" w:fill="FFFFFF"/>
        <w:spacing w:before="0" w:beforeAutospacing="0" w:after="48" w:afterAutospacing="0"/>
        <w:ind w:left="567" w:firstLine="0"/>
        <w:jc w:val="both"/>
        <w:textAlignment w:val="baseline"/>
        <w:rPr>
          <w:color w:val="231F20"/>
        </w:rPr>
      </w:pPr>
      <w:r>
        <w:rPr>
          <w:color w:val="231F20"/>
        </w:rPr>
        <w:t>završeno najmanje četverogodišnje srednjoškolsko obrazovanje,</w:t>
      </w:r>
    </w:p>
    <w:p w14:paraId="18B50927" w14:textId="77777777" w:rsidR="00EE2B6A" w:rsidRDefault="00EE2B6A" w:rsidP="00EE2B6A">
      <w:pPr>
        <w:pStyle w:val="box471270"/>
        <w:numPr>
          <w:ilvl w:val="0"/>
          <w:numId w:val="2"/>
        </w:numPr>
        <w:shd w:val="clear" w:color="auto" w:fill="FFFFFF"/>
        <w:spacing w:before="0" w:beforeAutospacing="0" w:after="48" w:afterAutospacing="0"/>
        <w:ind w:left="567" w:firstLine="0"/>
        <w:jc w:val="both"/>
        <w:textAlignment w:val="baseline"/>
        <w:rPr>
          <w:color w:val="231F20"/>
        </w:rPr>
      </w:pPr>
      <w:r>
        <w:rPr>
          <w:color w:val="231F20"/>
        </w:rPr>
        <w:t>završeno osposobljavanje i stečena djelomična kvalifikacija,</w:t>
      </w:r>
    </w:p>
    <w:p w14:paraId="742CECBD" w14:textId="77777777" w:rsidR="00EE2B6A" w:rsidRDefault="00EE2B6A" w:rsidP="00EE2B6A">
      <w:pPr>
        <w:pStyle w:val="box471270"/>
        <w:numPr>
          <w:ilvl w:val="0"/>
          <w:numId w:val="2"/>
        </w:numPr>
        <w:shd w:val="clear" w:color="auto" w:fill="FFFFFF"/>
        <w:spacing w:before="0" w:beforeAutospacing="0" w:after="48" w:afterAutospacing="0"/>
        <w:ind w:left="567" w:firstLine="0"/>
        <w:jc w:val="both"/>
        <w:textAlignment w:val="baseline"/>
        <w:rPr>
          <w:color w:val="231F20"/>
        </w:rPr>
      </w:pPr>
      <w:r>
        <w:rPr>
          <w:color w:val="231F20"/>
        </w:rPr>
        <w:t>da nije roditelj niti drugi član uže obitelji djeteta kojem se pruža potpora.</w:t>
      </w:r>
    </w:p>
    <w:p w14:paraId="7A830B1D" w14:textId="77777777" w:rsidR="00EE2B6A" w:rsidRDefault="00EE2B6A" w:rsidP="00EE2B6A">
      <w:pPr>
        <w:pStyle w:val="box471270"/>
        <w:numPr>
          <w:ilvl w:val="0"/>
          <w:numId w:val="2"/>
        </w:numPr>
        <w:shd w:val="clear" w:color="auto" w:fill="FFFFFF"/>
        <w:spacing w:before="0" w:beforeAutospacing="0" w:after="48" w:afterAutospacing="0"/>
        <w:ind w:left="567" w:firstLine="0"/>
        <w:jc w:val="both"/>
        <w:textAlignment w:val="baseline"/>
        <w:rPr>
          <w:color w:val="231F20"/>
        </w:rPr>
      </w:pPr>
      <w:r>
        <w:rPr>
          <w:color w:val="231F20"/>
        </w:rPr>
        <w:t>poslove pomoćnika za djecu s teškoćama ne može obavljati osoba za čiji rad u dječjem vrtiću postoje zapreke iz članka 25. Zakona o predškolskom odgoju i obrazovanju.</w:t>
      </w:r>
    </w:p>
    <w:p w14:paraId="104E4C80" w14:textId="77777777" w:rsidR="00EE2B6A" w:rsidRDefault="00EE2B6A" w:rsidP="00EE2B6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26D992CF" w14:textId="77777777" w:rsidR="00EE2B6A" w:rsidRDefault="00EE2B6A" w:rsidP="00EE2B6A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E1CD8B" w14:textId="77777777" w:rsidR="00EE2B6A" w:rsidRDefault="00EE2B6A" w:rsidP="00EE2B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Prednost ostvaruju kandidati koji ispunjavaju sljedeće uvjete:</w:t>
      </w:r>
    </w:p>
    <w:p w14:paraId="089705C5" w14:textId="77777777" w:rsidR="00EE2B6A" w:rsidRDefault="00EE2B6A" w:rsidP="00EE2B6A">
      <w:pPr>
        <w:widowControl w:val="0"/>
        <w:numPr>
          <w:ilvl w:val="1"/>
          <w:numId w:val="3"/>
        </w:numPr>
        <w:tabs>
          <w:tab w:val="left" w:pos="1196"/>
        </w:tabs>
        <w:autoSpaceDE w:val="0"/>
        <w:autoSpaceDN w:val="0"/>
        <w:spacing w:before="2" w:after="0" w:line="264" w:lineRule="auto"/>
        <w:ind w:left="1196" w:right="1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koji ispunjavaju uvjete iz članka 102. Zakon o hrvatskim braniteljima iz </w:t>
      </w:r>
    </w:p>
    <w:p w14:paraId="24C519DB" w14:textId="77777777" w:rsidR="00EE2B6A" w:rsidRDefault="00EE2B6A" w:rsidP="00EE2B6A">
      <w:pPr>
        <w:widowControl w:val="0"/>
        <w:tabs>
          <w:tab w:val="left" w:pos="1196"/>
        </w:tabs>
        <w:autoSpaceDE w:val="0"/>
        <w:autoSpaceDN w:val="0"/>
        <w:spacing w:before="2" w:after="0" w:line="264" w:lineRule="auto"/>
        <w:ind w:left="1196" w:right="1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Domovinskog rata i članovima njihovih obitelji („Narodne novine“ broj 121/17., 98/19., 84/21., 156/23.)</w:t>
      </w:r>
    </w:p>
    <w:p w14:paraId="387D9E62" w14:textId="77777777" w:rsidR="00EE2B6A" w:rsidRDefault="00EE2B6A" w:rsidP="00EE2B6A">
      <w:pPr>
        <w:autoSpaceDN w:val="0"/>
        <w:spacing w:after="0" w:line="264" w:lineRule="auto"/>
        <w:rPr>
          <w:rFonts w:ascii="Times New Roman" w:eastAsia="Times New Roman" w:hAnsi="Times New Roman" w:cs="Times New Roman"/>
          <w:sz w:val="24"/>
        </w:rPr>
      </w:pPr>
    </w:p>
    <w:p w14:paraId="4631D571" w14:textId="77777777" w:rsidR="00EE2B6A" w:rsidRDefault="00EE2B6A" w:rsidP="00EE2B6A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Uz </w:t>
      </w:r>
      <w:r>
        <w:rPr>
          <w:rFonts w:ascii="Times New Roman" w:eastAsia="Times New Roman" w:hAnsi="Times New Roman" w:cs="Times New Roman"/>
          <w:b/>
          <w:sz w:val="24"/>
        </w:rPr>
        <w:t xml:space="preserve">vlastoručno potpisanu prijavu </w:t>
      </w:r>
      <w:r>
        <w:rPr>
          <w:rFonts w:ascii="Times New Roman" w:eastAsia="Times New Roman" w:hAnsi="Times New Roman" w:cs="Times New Roman"/>
          <w:sz w:val="24"/>
        </w:rPr>
        <w:t>na natječaj kandidat mora priložiti sljedeće dokumente:</w:t>
      </w:r>
    </w:p>
    <w:p w14:paraId="00D6209A" w14:textId="77777777" w:rsidR="00EE2B6A" w:rsidRDefault="00EE2B6A" w:rsidP="00EE2B6A">
      <w:pPr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životopis,</w:t>
      </w:r>
    </w:p>
    <w:p w14:paraId="31AD718A" w14:textId="77777777" w:rsidR="00EE2B6A" w:rsidRDefault="00EE2B6A" w:rsidP="00EE2B6A">
      <w:pPr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presliku dokaza o završenoj stručnoj spremi,</w:t>
      </w:r>
    </w:p>
    <w:p w14:paraId="65E97A72" w14:textId="77777777" w:rsidR="00EE2B6A" w:rsidRDefault="00EE2B6A" w:rsidP="00EE2B6A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dokaz o državljanstvu,</w:t>
      </w:r>
    </w:p>
    <w:p w14:paraId="490B5F69" w14:textId="77777777" w:rsidR="00EE2B6A" w:rsidRDefault="00EE2B6A" w:rsidP="00EE2B6A">
      <w:pPr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dokaz o radnom stažu (elektronički zapis iz evidencije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HZMO-a)</w:t>
      </w:r>
    </w:p>
    <w:p w14:paraId="54582831" w14:textId="77777777" w:rsidR="00EE2B6A" w:rsidRDefault="00EE2B6A" w:rsidP="00EE2B6A">
      <w:pPr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uvjerenje nadležnog suda (ne starije od 30 dana od dana raspisivanja natječaja) da se protiv kandidata ne vodi kazneni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postupak,</w:t>
      </w:r>
    </w:p>
    <w:p w14:paraId="550AD2F7" w14:textId="77777777" w:rsidR="00EE2B6A" w:rsidRDefault="00EE2B6A" w:rsidP="00EE2B6A">
      <w:pPr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uvjerenje nadležnog suda (ne starije od 30 dana od dana raspisivanja natječaja) da se </w:t>
      </w:r>
      <w:r>
        <w:rPr>
          <w:rFonts w:ascii="Times New Roman" w:eastAsia="Times New Roman" w:hAnsi="Times New Roman" w:cs="Times New Roman"/>
          <w:sz w:val="24"/>
        </w:rPr>
        <w:lastRenderedPageBreak/>
        <w:t>protiv kandidata ne vodi prekršajni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postupak,</w:t>
      </w:r>
    </w:p>
    <w:p w14:paraId="1B4C2E8A" w14:textId="77777777" w:rsidR="00EE2B6A" w:rsidRDefault="00EE2B6A" w:rsidP="00EE2B6A">
      <w:pPr>
        <w:widowControl w:val="0"/>
        <w:numPr>
          <w:ilvl w:val="0"/>
          <w:numId w:val="4"/>
        </w:numPr>
        <w:tabs>
          <w:tab w:val="left" w:pos="825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potvrda nadležnog Centra za socijalnu skrb sukladno članku 25. stavka 10. Zakona o predškolskom odgoju i obrazovanju („Narodne novine“ broj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10/97., 107/07., 94/13., 98/19., 57/22., 101/23., 145/23., 145/24.),</w:t>
      </w:r>
    </w:p>
    <w:p w14:paraId="54A231AF" w14:textId="77777777" w:rsidR="00EE2B6A" w:rsidRDefault="00EE2B6A" w:rsidP="00EE2B6A">
      <w:pPr>
        <w:widowControl w:val="0"/>
        <w:numPr>
          <w:ilvl w:val="0"/>
          <w:numId w:val="4"/>
        </w:numPr>
        <w:tabs>
          <w:tab w:val="left" w:pos="736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dokaz o zdravstvenoj sposobnosti (izabrani kandidat je dužan dostaviti prije sklapanja ugovora o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radu).</w:t>
      </w:r>
    </w:p>
    <w:p w14:paraId="6D58E056" w14:textId="77777777" w:rsidR="00EE2B6A" w:rsidRDefault="00EE2B6A" w:rsidP="00EE2B6A">
      <w:pPr>
        <w:widowControl w:val="0"/>
        <w:tabs>
          <w:tab w:val="left" w:pos="736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sz w:val="24"/>
        </w:rPr>
      </w:pPr>
    </w:p>
    <w:p w14:paraId="05A33450" w14:textId="77777777" w:rsidR="00EE2B6A" w:rsidRDefault="00EE2B6A" w:rsidP="00EE2B6A">
      <w:pPr>
        <w:pStyle w:val="Tijeloteksta"/>
        <w:ind w:right="112"/>
      </w:pPr>
      <w:r>
        <w:t>Ako</w:t>
      </w:r>
      <w:r>
        <w:rPr>
          <w:spacing w:val="-9"/>
        </w:rPr>
        <w:t xml:space="preserve"> </w:t>
      </w:r>
      <w:r>
        <w:t>kandidat</w:t>
      </w:r>
      <w:r>
        <w:rPr>
          <w:spacing w:val="-8"/>
        </w:rPr>
        <w:t xml:space="preserve"> </w:t>
      </w:r>
      <w:r>
        <w:t>ostvaruje</w:t>
      </w:r>
      <w:r>
        <w:rPr>
          <w:spacing w:val="-10"/>
        </w:rPr>
        <w:t xml:space="preserve"> </w:t>
      </w:r>
      <w:r>
        <w:t>pravo</w:t>
      </w:r>
      <w:r>
        <w:rPr>
          <w:spacing w:val="-10"/>
        </w:rPr>
        <w:t xml:space="preserve"> </w:t>
      </w:r>
      <w:r>
        <w:t>prednosti</w:t>
      </w:r>
      <w:r>
        <w:rPr>
          <w:spacing w:val="-11"/>
        </w:rPr>
        <w:t xml:space="preserve"> </w:t>
      </w:r>
      <w:r>
        <w:t>pri</w:t>
      </w:r>
      <w:r>
        <w:rPr>
          <w:spacing w:val="-10"/>
        </w:rPr>
        <w:t xml:space="preserve"> </w:t>
      </w:r>
      <w:r>
        <w:t>zapošljavanju</w:t>
      </w:r>
      <w:r>
        <w:rPr>
          <w:spacing w:val="-9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posebnom</w:t>
      </w:r>
      <w:r>
        <w:rPr>
          <w:spacing w:val="-11"/>
        </w:rPr>
        <w:t xml:space="preserve"> </w:t>
      </w:r>
      <w:r>
        <w:t>zakonu,</w:t>
      </w:r>
      <w:r>
        <w:rPr>
          <w:spacing w:val="-10"/>
        </w:rPr>
        <w:t xml:space="preserve"> </w:t>
      </w:r>
      <w:r>
        <w:t>dužan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u prijavi</w:t>
      </w:r>
      <w:r>
        <w:rPr>
          <w:spacing w:val="-2"/>
        </w:rPr>
        <w:t xml:space="preserve"> </w:t>
      </w:r>
      <w:r>
        <w:t>pozvati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pravo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ima</w:t>
      </w:r>
      <w:r>
        <w:rPr>
          <w:spacing w:val="40"/>
        </w:rPr>
        <w:t xml:space="preserve"> </w:t>
      </w:r>
      <w:r>
        <w:t>prednost u</w:t>
      </w:r>
      <w:r>
        <w:rPr>
          <w:spacing w:val="-1"/>
        </w:rPr>
        <w:t xml:space="preserve"> </w:t>
      </w:r>
      <w:r>
        <w:t>odnosu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ostale</w:t>
      </w:r>
      <w:r>
        <w:rPr>
          <w:spacing w:val="-1"/>
        </w:rPr>
        <w:t xml:space="preserve"> </w:t>
      </w:r>
      <w:r>
        <w:t>kandidate</w:t>
      </w:r>
      <w:r>
        <w:rPr>
          <w:spacing w:val="-3"/>
        </w:rPr>
        <w:t xml:space="preserve"> </w:t>
      </w:r>
      <w:r>
        <w:t>samo pod</w:t>
      </w:r>
      <w:r>
        <w:rPr>
          <w:spacing w:val="-3"/>
        </w:rPr>
        <w:t xml:space="preserve"> </w:t>
      </w:r>
      <w:r>
        <w:t>jednakim uvjetima. Kandidat koji ostvaruje pravo prednosti pri zapošljavanju dužan je uz prijavu na natječaj</w:t>
      </w:r>
      <w:r>
        <w:rPr>
          <w:spacing w:val="-16"/>
        </w:rPr>
        <w:t xml:space="preserve"> </w:t>
      </w:r>
      <w:r>
        <w:t>priložiti</w:t>
      </w:r>
      <w:r>
        <w:rPr>
          <w:spacing w:val="-15"/>
        </w:rPr>
        <w:t xml:space="preserve"> </w:t>
      </w:r>
      <w:r>
        <w:t>svu</w:t>
      </w:r>
      <w:r>
        <w:rPr>
          <w:spacing w:val="-15"/>
        </w:rPr>
        <w:t xml:space="preserve"> </w:t>
      </w:r>
      <w:r>
        <w:t>propisanu</w:t>
      </w:r>
      <w:r>
        <w:rPr>
          <w:spacing w:val="-16"/>
        </w:rPr>
        <w:t xml:space="preserve"> </w:t>
      </w:r>
      <w:r>
        <w:t>dokumentaciju</w:t>
      </w:r>
      <w:r>
        <w:rPr>
          <w:spacing w:val="-15"/>
        </w:rPr>
        <w:t xml:space="preserve"> </w:t>
      </w:r>
      <w:r>
        <w:t>odnosno</w:t>
      </w:r>
      <w:r>
        <w:rPr>
          <w:spacing w:val="-15"/>
        </w:rPr>
        <w:t xml:space="preserve"> </w:t>
      </w:r>
      <w:r>
        <w:t>dokaze</w:t>
      </w:r>
      <w:r>
        <w:rPr>
          <w:spacing w:val="-15"/>
        </w:rPr>
        <w:t xml:space="preserve"> </w:t>
      </w:r>
      <w:r>
        <w:t>prema</w:t>
      </w:r>
      <w:r>
        <w:rPr>
          <w:spacing w:val="-16"/>
        </w:rPr>
        <w:t xml:space="preserve"> </w:t>
      </w:r>
      <w:r>
        <w:t>posebnom</w:t>
      </w:r>
      <w:r>
        <w:rPr>
          <w:spacing w:val="-15"/>
        </w:rPr>
        <w:t xml:space="preserve"> </w:t>
      </w:r>
      <w:r>
        <w:t>zakonu</w:t>
      </w:r>
      <w:r>
        <w:rPr>
          <w:spacing w:val="-15"/>
        </w:rPr>
        <w:t xml:space="preserve"> </w:t>
      </w:r>
      <w:r>
        <w:t>kao</w:t>
      </w:r>
      <w:r>
        <w:rPr>
          <w:spacing w:val="-16"/>
        </w:rPr>
        <w:t xml:space="preserve"> </w:t>
      </w:r>
      <w:r>
        <w:t>i rješenje ili potvrdu o priznatom statusu, potvrdu o nezaposlenosti Hrvatskog zavoda zapošljavanje</w:t>
      </w:r>
      <w:r>
        <w:rPr>
          <w:spacing w:val="-9"/>
        </w:rPr>
        <w:t xml:space="preserve"> </w:t>
      </w:r>
      <w:r>
        <w:t>izdanom</w:t>
      </w:r>
      <w:r>
        <w:rPr>
          <w:spacing w:val="-6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vrijeme</w:t>
      </w:r>
      <w:r>
        <w:rPr>
          <w:spacing w:val="-8"/>
        </w:rPr>
        <w:t xml:space="preserve"> </w:t>
      </w:r>
      <w:r>
        <w:t>trajanja</w:t>
      </w:r>
      <w:r>
        <w:rPr>
          <w:spacing w:val="-9"/>
        </w:rPr>
        <w:t xml:space="preserve"> </w:t>
      </w:r>
      <w:r>
        <w:t>natječaja</w:t>
      </w:r>
      <w:r>
        <w:rPr>
          <w:spacing w:val="-7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dokaz</w:t>
      </w:r>
      <w:r>
        <w:rPr>
          <w:spacing w:val="-9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kojeg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vidljivo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koji</w:t>
      </w:r>
      <w:r>
        <w:rPr>
          <w:spacing w:val="-8"/>
        </w:rPr>
        <w:t xml:space="preserve"> </w:t>
      </w:r>
      <w:r>
        <w:t>način</w:t>
      </w:r>
      <w:r>
        <w:rPr>
          <w:spacing w:val="-9"/>
        </w:rPr>
        <w:t xml:space="preserve"> </w:t>
      </w:r>
      <w:r>
        <w:t>je prestao</w:t>
      </w:r>
      <w:r>
        <w:rPr>
          <w:spacing w:val="80"/>
          <w:w w:val="150"/>
        </w:rPr>
        <w:t xml:space="preserve"> </w:t>
      </w:r>
      <w:r>
        <w:t>radni</w:t>
      </w:r>
      <w:r>
        <w:rPr>
          <w:spacing w:val="80"/>
          <w:w w:val="150"/>
        </w:rPr>
        <w:t xml:space="preserve"> </w:t>
      </w:r>
      <w:r>
        <w:t>odnos</w:t>
      </w:r>
      <w:r>
        <w:rPr>
          <w:spacing w:val="80"/>
          <w:w w:val="150"/>
        </w:rPr>
        <w:t xml:space="preserve"> </w:t>
      </w:r>
      <w:r>
        <w:t>kod</w:t>
      </w:r>
      <w:r>
        <w:rPr>
          <w:spacing w:val="80"/>
          <w:w w:val="150"/>
        </w:rPr>
        <w:t xml:space="preserve"> </w:t>
      </w:r>
      <w:r>
        <w:t>prethodnog</w:t>
      </w:r>
      <w:r>
        <w:rPr>
          <w:spacing w:val="80"/>
          <w:w w:val="150"/>
        </w:rPr>
        <w:t xml:space="preserve"> </w:t>
      </w:r>
      <w:r>
        <w:t>poslodavca</w:t>
      </w:r>
      <w:r>
        <w:rPr>
          <w:spacing w:val="80"/>
          <w:w w:val="150"/>
        </w:rPr>
        <w:t xml:space="preserve"> </w:t>
      </w:r>
      <w:r>
        <w:t>(rješenje,</w:t>
      </w:r>
      <w:r>
        <w:rPr>
          <w:spacing w:val="80"/>
          <w:w w:val="150"/>
        </w:rPr>
        <w:t xml:space="preserve"> </w:t>
      </w:r>
      <w:r>
        <w:t>odluka,</w:t>
      </w:r>
      <w:r>
        <w:rPr>
          <w:spacing w:val="80"/>
          <w:w w:val="150"/>
        </w:rPr>
        <w:t xml:space="preserve"> </w:t>
      </w:r>
      <w:r>
        <w:t>obavijest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sl.)Kandidat koji se poziva na pravo prednosti temeljem članka 102. Zakona o hrvatskim braniteljima iz Domovinskog rata i članovima njihovih obitelji („Narodne novine“ broj: 121/17, 98/19, 84/21 i 156/23) dužan je uz prijavu na natječaj</w:t>
      </w:r>
      <w:r>
        <w:rPr>
          <w:spacing w:val="40"/>
        </w:rPr>
        <w:t xml:space="preserve"> </w:t>
      </w:r>
      <w:r>
        <w:t>osim dokaza o ispunjavanju uvjeta iz natječaja</w:t>
      </w:r>
      <w:r>
        <w:rPr>
          <w:spacing w:val="40"/>
        </w:rPr>
        <w:t xml:space="preserve"> </w:t>
      </w:r>
      <w:r>
        <w:t xml:space="preserve">priložiti i sve potrebne dokaze iz članka 103. citiranog Zakona navedene na internetskoj stranici Ministarstva hrvatskih branitelja Republike Hrvatske </w:t>
      </w:r>
      <w:hyperlink r:id="rId5" w:history="1">
        <w:r>
          <w:rPr>
            <w:rStyle w:val="Hiperveza"/>
            <w:rFonts w:eastAsiaTheme="majorEastAsia"/>
            <w:color w:val="0000FF"/>
          </w:rPr>
          <w:t>https://branitelji.gov.hr/zaposljavanje-843/843</w:t>
        </w:r>
      </w:hyperlink>
      <w:r>
        <w:rPr>
          <w:color w:val="0000FF"/>
        </w:rPr>
        <w:t xml:space="preserve"> </w:t>
      </w:r>
      <w:r>
        <w:t>i poveznici:</w:t>
      </w:r>
    </w:p>
    <w:p w14:paraId="611A9848" w14:textId="77777777" w:rsidR="00EE2B6A" w:rsidRDefault="00EE2B6A" w:rsidP="00EE2B6A">
      <w:pPr>
        <w:pStyle w:val="Tijeloteksta"/>
        <w:spacing w:before="29"/>
      </w:pPr>
    </w:p>
    <w:p w14:paraId="5450FD56" w14:textId="77777777" w:rsidR="00EE2B6A" w:rsidRDefault="00EE2B6A" w:rsidP="00EE2B6A">
      <w:pPr>
        <w:pStyle w:val="Tijeloteksta"/>
        <w:ind w:right="303"/>
      </w:pPr>
      <w:hyperlink r:id="rId6" w:history="1">
        <w:r>
          <w:rPr>
            <w:rStyle w:val="Hiperveza"/>
            <w:rFonts w:eastAsiaTheme="majorEastAsia"/>
            <w:color w:val="0462C1"/>
            <w:spacing w:val="-2"/>
          </w:rPr>
          <w:t>https://branitelji.gov.hr/UserDocsImages//dokumenti/Nikola//popis%20dokaza%20za%20ostv</w:t>
        </w:r>
      </w:hyperlink>
      <w:r>
        <w:rPr>
          <w:color w:val="0462C1"/>
          <w:spacing w:val="-2"/>
        </w:rPr>
        <w:t xml:space="preserve"> </w:t>
      </w:r>
      <w:hyperlink r:id="rId7" w:history="1">
        <w:r>
          <w:rPr>
            <w:rStyle w:val="Hiperveza"/>
            <w:rFonts w:eastAsiaTheme="majorEastAsia"/>
            <w:color w:val="0462C1"/>
            <w:spacing w:val="-2"/>
          </w:rPr>
          <w:t>arivanje%20prava%20prednosti%20pri%20zapo%C5%A1ljavanju-</w:t>
        </w:r>
      </w:hyperlink>
    </w:p>
    <w:p w14:paraId="4213BDC2" w14:textId="77777777" w:rsidR="00EE2B6A" w:rsidRDefault="00EE2B6A" w:rsidP="00EE2B6A">
      <w:pPr>
        <w:pStyle w:val="Tijeloteksta"/>
        <w:spacing w:line="251" w:lineRule="exact"/>
      </w:pPr>
      <w:hyperlink r:id="rId8" w:history="1">
        <w:r>
          <w:rPr>
            <w:rStyle w:val="Hiperveza"/>
            <w:rFonts w:eastAsiaTheme="majorEastAsia"/>
            <w:color w:val="0462C1"/>
            <w:spacing w:val="-2"/>
          </w:rPr>
          <w:t>%20ZOHBDR%202021.pdf</w:t>
        </w:r>
      </w:hyperlink>
    </w:p>
    <w:p w14:paraId="0A639C70" w14:textId="77777777" w:rsidR="00EE2B6A" w:rsidRDefault="00EE2B6A" w:rsidP="00EE2B6A">
      <w:pPr>
        <w:pStyle w:val="Tijeloteksta"/>
        <w:spacing w:before="27"/>
      </w:pPr>
    </w:p>
    <w:p w14:paraId="2A7529D0" w14:textId="77777777" w:rsidR="00EE2B6A" w:rsidRDefault="00EE2B6A" w:rsidP="00EE2B6A">
      <w:pPr>
        <w:pStyle w:val="Tijeloteksta"/>
        <w:ind w:right="255"/>
      </w:pPr>
      <w:r>
        <w:t>Kandidat koji se poziva na pravo prednosti pri zapošljavanju sukladno članku 9. Zakona o profesionalnoj rehabilitaciji i zapošljavanju osoba s invaliditetom („Narodne novine“ broj 157/13, 152/14, 39/18 i 32/20), dužan je uz prijavu na natječaj priložiti svu propisanu dokumentaciju, odnosno</w:t>
      </w:r>
      <w:r>
        <w:rPr>
          <w:spacing w:val="-4"/>
        </w:rPr>
        <w:t xml:space="preserve"> </w:t>
      </w:r>
      <w:r>
        <w:t>dokaze o ispunjavanju</w:t>
      </w:r>
      <w:r>
        <w:rPr>
          <w:spacing w:val="-1"/>
        </w:rPr>
        <w:t xml:space="preserve"> </w:t>
      </w:r>
      <w:r>
        <w:t>traženih uvjeta, kao</w:t>
      </w:r>
      <w:r>
        <w:rPr>
          <w:spacing w:val="-1"/>
        </w:rPr>
        <w:t xml:space="preserve"> </w:t>
      </w:r>
      <w:r>
        <w:t>i dokaz o invaliditetu.</w:t>
      </w:r>
    </w:p>
    <w:p w14:paraId="6BD1E215" w14:textId="77777777" w:rsidR="00EE2B6A" w:rsidRDefault="00EE2B6A" w:rsidP="00EE2B6A">
      <w:pPr>
        <w:pStyle w:val="Tijeloteksta"/>
      </w:pPr>
    </w:p>
    <w:p w14:paraId="6DDB3171" w14:textId="77777777" w:rsidR="00EE2B6A" w:rsidRDefault="00EE2B6A" w:rsidP="00EE2B6A">
      <w:pPr>
        <w:pStyle w:val="Tijeloteksta"/>
      </w:pPr>
      <w:r>
        <w:t>Kandidat</w:t>
      </w:r>
      <w:r>
        <w:rPr>
          <w:spacing w:val="-14"/>
        </w:rPr>
        <w:t xml:space="preserve"> </w:t>
      </w:r>
      <w:r>
        <w:t>koji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poziva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pravo</w:t>
      </w:r>
      <w:r>
        <w:rPr>
          <w:spacing w:val="-15"/>
        </w:rPr>
        <w:t xml:space="preserve"> </w:t>
      </w:r>
      <w:r>
        <w:t>prednosti</w:t>
      </w:r>
      <w:r>
        <w:rPr>
          <w:spacing w:val="-13"/>
        </w:rPr>
        <w:t xml:space="preserve"> </w:t>
      </w:r>
      <w:r>
        <w:t>pri</w:t>
      </w:r>
      <w:r>
        <w:rPr>
          <w:spacing w:val="-16"/>
        </w:rPr>
        <w:t xml:space="preserve"> </w:t>
      </w:r>
      <w:r>
        <w:t>zapošljavanju</w:t>
      </w:r>
      <w:r>
        <w:rPr>
          <w:spacing w:val="-15"/>
        </w:rPr>
        <w:t xml:space="preserve"> </w:t>
      </w:r>
      <w:r>
        <w:t>sukladno</w:t>
      </w:r>
      <w:r>
        <w:rPr>
          <w:spacing w:val="-13"/>
        </w:rPr>
        <w:t xml:space="preserve"> </w:t>
      </w:r>
      <w:r>
        <w:t>članku</w:t>
      </w:r>
      <w:r>
        <w:rPr>
          <w:spacing w:val="-14"/>
        </w:rPr>
        <w:t xml:space="preserve"> </w:t>
      </w:r>
      <w:r>
        <w:t>48.</w:t>
      </w:r>
      <w:r>
        <w:rPr>
          <w:spacing w:val="-14"/>
        </w:rPr>
        <w:t xml:space="preserve"> </w:t>
      </w:r>
      <w:r>
        <w:t>stavak</w:t>
      </w:r>
      <w:r>
        <w:rPr>
          <w:spacing w:val="-15"/>
        </w:rPr>
        <w:t xml:space="preserve"> </w:t>
      </w:r>
      <w:r>
        <w:t>1.</w:t>
      </w:r>
      <w:r>
        <w:rPr>
          <w:spacing w:val="-15"/>
        </w:rPr>
        <w:t xml:space="preserve"> </w:t>
      </w:r>
      <w:r>
        <w:rPr>
          <w:spacing w:val="-5"/>
        </w:rPr>
        <w:t>do</w:t>
      </w:r>
    </w:p>
    <w:p w14:paraId="0D04B8F6" w14:textId="77777777" w:rsidR="00EE2B6A" w:rsidRDefault="00EE2B6A" w:rsidP="00EE2B6A">
      <w:pPr>
        <w:pStyle w:val="Tijeloteksta"/>
        <w:spacing w:before="2"/>
        <w:ind w:right="252"/>
      </w:pPr>
      <w:r>
        <w:t>3.</w:t>
      </w:r>
      <w:r>
        <w:rPr>
          <w:spacing w:val="-7"/>
        </w:rPr>
        <w:t xml:space="preserve"> </w:t>
      </w:r>
      <w:r>
        <w:t>Zakona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civilnim</w:t>
      </w:r>
      <w:r>
        <w:rPr>
          <w:spacing w:val="-7"/>
        </w:rPr>
        <w:t xml:space="preserve"> </w:t>
      </w:r>
      <w:r>
        <w:t>stradalnicima</w:t>
      </w:r>
      <w:r>
        <w:rPr>
          <w:spacing w:val="-8"/>
        </w:rPr>
        <w:t xml:space="preserve"> </w:t>
      </w:r>
      <w:r>
        <w:t>iz</w:t>
      </w:r>
      <w:r>
        <w:rPr>
          <w:spacing w:val="-8"/>
        </w:rPr>
        <w:t xml:space="preserve"> </w:t>
      </w:r>
      <w:r>
        <w:t>Domovinskog</w:t>
      </w:r>
      <w:r>
        <w:rPr>
          <w:spacing w:val="-8"/>
        </w:rPr>
        <w:t xml:space="preserve"> </w:t>
      </w:r>
      <w:r>
        <w:t>rata</w:t>
      </w:r>
      <w:r>
        <w:rPr>
          <w:spacing w:val="-10"/>
        </w:rPr>
        <w:t xml:space="preserve"> </w:t>
      </w:r>
      <w:r>
        <w:t>(„Narodne</w:t>
      </w:r>
      <w:r>
        <w:rPr>
          <w:spacing w:val="-10"/>
        </w:rPr>
        <w:t xml:space="preserve"> </w:t>
      </w:r>
      <w:r>
        <w:t>novine“</w:t>
      </w:r>
      <w:r>
        <w:rPr>
          <w:spacing w:val="-8"/>
        </w:rPr>
        <w:t xml:space="preserve"> </w:t>
      </w:r>
      <w:r>
        <w:t>broj:</w:t>
      </w:r>
      <w:r>
        <w:rPr>
          <w:spacing w:val="-7"/>
        </w:rPr>
        <w:t xml:space="preserve"> </w:t>
      </w:r>
      <w:r>
        <w:t>84/21)</w:t>
      </w:r>
      <w:r>
        <w:rPr>
          <w:spacing w:val="-8"/>
        </w:rPr>
        <w:t xml:space="preserve"> </w:t>
      </w:r>
      <w:r>
        <w:t xml:space="preserve">dužan </w:t>
      </w:r>
      <w:r>
        <w:rPr>
          <w:spacing w:val="-2"/>
        </w:rPr>
        <w:t>je</w:t>
      </w:r>
      <w:r>
        <w:rPr>
          <w:spacing w:val="-14"/>
        </w:rPr>
        <w:t xml:space="preserve"> </w:t>
      </w:r>
      <w:r>
        <w:rPr>
          <w:spacing w:val="-2"/>
        </w:rPr>
        <w:t>uz</w:t>
      </w:r>
      <w:r>
        <w:rPr>
          <w:spacing w:val="-13"/>
        </w:rPr>
        <w:t xml:space="preserve"> </w:t>
      </w:r>
      <w:r>
        <w:rPr>
          <w:spacing w:val="-2"/>
        </w:rPr>
        <w:t>prijavu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natječaj</w:t>
      </w:r>
      <w:r>
        <w:rPr>
          <w:spacing w:val="-13"/>
        </w:rPr>
        <w:t xml:space="preserve"> </w:t>
      </w:r>
      <w:r>
        <w:rPr>
          <w:spacing w:val="-2"/>
        </w:rPr>
        <w:t>priložiti</w:t>
      </w:r>
      <w:r>
        <w:rPr>
          <w:spacing w:val="-13"/>
        </w:rPr>
        <w:t xml:space="preserve"> </w:t>
      </w:r>
      <w:r>
        <w:rPr>
          <w:spacing w:val="-2"/>
        </w:rPr>
        <w:t>svu</w:t>
      </w:r>
      <w:r>
        <w:rPr>
          <w:spacing w:val="-13"/>
        </w:rPr>
        <w:t xml:space="preserve"> </w:t>
      </w:r>
      <w:r>
        <w:rPr>
          <w:spacing w:val="-2"/>
        </w:rPr>
        <w:t>propisanu</w:t>
      </w:r>
      <w:r>
        <w:rPr>
          <w:spacing w:val="-14"/>
        </w:rPr>
        <w:t xml:space="preserve"> </w:t>
      </w:r>
      <w:r>
        <w:rPr>
          <w:spacing w:val="-2"/>
        </w:rPr>
        <w:t>dokumentaciju,</w:t>
      </w:r>
      <w:r>
        <w:rPr>
          <w:spacing w:val="-13"/>
        </w:rPr>
        <w:t xml:space="preserve"> </w:t>
      </w:r>
      <w:r>
        <w:rPr>
          <w:spacing w:val="-2"/>
        </w:rPr>
        <w:t>odnosno</w:t>
      </w:r>
      <w:r>
        <w:rPr>
          <w:spacing w:val="-13"/>
        </w:rPr>
        <w:t xml:space="preserve"> </w:t>
      </w:r>
      <w:r>
        <w:rPr>
          <w:spacing w:val="-2"/>
        </w:rPr>
        <w:t>dokaze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 xml:space="preserve">ispunjavanju </w:t>
      </w:r>
      <w:r>
        <w:t xml:space="preserve">traženih uvjeta sukladno članku 49. citiranog Zakona. Poveznica na internetsku stranicu Ministarstva hrvatskih branitelja Republike Hrvatske: </w:t>
      </w:r>
      <w:hyperlink r:id="rId9" w:history="1">
        <w:r>
          <w:rPr>
            <w:rStyle w:val="Hiperveza"/>
            <w:rFonts w:eastAsiaTheme="majorEastAsia"/>
            <w:color w:val="0000FF"/>
          </w:rPr>
          <w:t>https://branitelji.gov.hr/zaposljavanje-</w:t>
        </w:r>
      </w:hyperlink>
      <w:r>
        <w:rPr>
          <w:color w:val="0000FF"/>
        </w:rPr>
        <w:t xml:space="preserve"> </w:t>
      </w:r>
      <w:hyperlink r:id="rId10" w:history="1">
        <w:r>
          <w:rPr>
            <w:rStyle w:val="Hiperveza"/>
            <w:rFonts w:eastAsiaTheme="majorEastAsia"/>
            <w:color w:val="0000FF"/>
          </w:rPr>
          <w:t>843/843</w:t>
        </w:r>
      </w:hyperlink>
      <w:r>
        <w:t>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dodatne</w:t>
      </w:r>
      <w:r>
        <w:rPr>
          <w:spacing w:val="-12"/>
        </w:rPr>
        <w:t xml:space="preserve"> </w:t>
      </w:r>
      <w:r>
        <w:t>informacije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dokazima</w:t>
      </w:r>
      <w:r>
        <w:rPr>
          <w:spacing w:val="-11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potrebni</w:t>
      </w:r>
      <w:r>
        <w:rPr>
          <w:spacing w:val="-12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ostvarivanje</w:t>
      </w:r>
      <w:r>
        <w:rPr>
          <w:spacing w:val="-9"/>
        </w:rPr>
        <w:t xml:space="preserve"> </w:t>
      </w:r>
      <w:r>
        <w:t>prava</w:t>
      </w:r>
      <w:r>
        <w:rPr>
          <w:spacing w:val="-9"/>
        </w:rPr>
        <w:t xml:space="preserve"> </w:t>
      </w:r>
      <w:r>
        <w:t>prednosti</w:t>
      </w:r>
      <w:r>
        <w:rPr>
          <w:spacing w:val="-10"/>
        </w:rPr>
        <w:t xml:space="preserve"> </w:t>
      </w:r>
      <w:r>
        <w:t>pri zapošljavanju,</w:t>
      </w:r>
      <w:r>
        <w:rPr>
          <w:spacing w:val="-16"/>
        </w:rPr>
        <w:t xml:space="preserve"> </w:t>
      </w:r>
      <w:r>
        <w:t>potražiti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slijedećoj</w:t>
      </w:r>
      <w:r>
        <w:rPr>
          <w:spacing w:val="-16"/>
        </w:rPr>
        <w:t xml:space="preserve"> </w:t>
      </w:r>
      <w:r>
        <w:t>poveznici:</w:t>
      </w:r>
    </w:p>
    <w:p w14:paraId="0938610E" w14:textId="77777777" w:rsidR="00EE2B6A" w:rsidRDefault="00EE2B6A" w:rsidP="00EE2B6A">
      <w:pPr>
        <w:pStyle w:val="Tijeloteksta"/>
      </w:pPr>
    </w:p>
    <w:p w14:paraId="52F00597" w14:textId="77777777" w:rsidR="00EE2B6A" w:rsidRDefault="00EE2B6A" w:rsidP="00EE2B6A">
      <w:pPr>
        <w:pStyle w:val="Tijeloteksta"/>
        <w:ind w:right="303"/>
      </w:pPr>
      <w:hyperlink r:id="rId11" w:history="1">
        <w:r>
          <w:rPr>
            <w:rStyle w:val="Hiperveza"/>
            <w:rFonts w:eastAsiaTheme="majorEastAsia"/>
            <w:color w:val="0000FF"/>
            <w:spacing w:val="-2"/>
          </w:rPr>
          <w:t>https://branitelji.gov.hr/UserDocsImages/dokumenti/Nikola/popis%20dokaza%20za%20ostva</w:t>
        </w:r>
      </w:hyperlink>
      <w:r>
        <w:rPr>
          <w:color w:val="0000FF"/>
          <w:spacing w:val="-2"/>
        </w:rPr>
        <w:t xml:space="preserve"> </w:t>
      </w:r>
      <w:hyperlink r:id="rId12" w:history="1">
        <w:r>
          <w:rPr>
            <w:rStyle w:val="Hiperveza"/>
            <w:rFonts w:eastAsiaTheme="majorEastAsia"/>
            <w:color w:val="0000FF"/>
            <w:spacing w:val="-2"/>
          </w:rPr>
          <w:t>rivanje%20prava%20prednosti%20pri%20zapo%C5%A1ljavanju-</w:t>
        </w:r>
      </w:hyperlink>
    </w:p>
    <w:p w14:paraId="5D1351D6" w14:textId="77777777" w:rsidR="00EE2B6A" w:rsidRDefault="00EE2B6A" w:rsidP="00EE2B6A">
      <w:pPr>
        <w:pStyle w:val="Tijeloteksta"/>
        <w:spacing w:before="1"/>
      </w:pPr>
      <w:hyperlink r:id="rId13" w:history="1">
        <w:r>
          <w:rPr>
            <w:rStyle w:val="Hiperveza"/>
            <w:rFonts w:eastAsiaTheme="majorEastAsia"/>
            <w:color w:val="0000FF"/>
            <w:spacing w:val="-2"/>
          </w:rPr>
          <w:t>%20Zakon%20o%20civilnim%20stradalnicima%20iz%20DR.pdf</w:t>
        </w:r>
      </w:hyperlink>
    </w:p>
    <w:p w14:paraId="493772BB" w14:textId="77777777" w:rsidR="00EE2B6A" w:rsidRDefault="00EE2B6A" w:rsidP="00EE2B6A">
      <w:pPr>
        <w:pStyle w:val="Tijeloteksta"/>
        <w:spacing w:before="251"/>
        <w:ind w:right="254"/>
      </w:pPr>
      <w:r>
        <w:t>Kandidat koji se poziva na pravo prednosti pri zapošljavanju u skladu sa Zakonom o zaštiti vojnih i civilnih invalida rata (Narodne novine broj 33/92, 57/92, 77/92, 27/93, 58/93, 2/94, 76/94,</w:t>
      </w:r>
      <w:r>
        <w:rPr>
          <w:spacing w:val="-1"/>
        </w:rPr>
        <w:t xml:space="preserve"> </w:t>
      </w:r>
      <w:r>
        <w:t>108/95, 108/96,</w:t>
      </w:r>
      <w:r>
        <w:rPr>
          <w:spacing w:val="-1"/>
        </w:rPr>
        <w:t xml:space="preserve"> </w:t>
      </w:r>
      <w:r>
        <w:t>82/01,</w:t>
      </w:r>
      <w:r>
        <w:rPr>
          <w:spacing w:val="-1"/>
        </w:rPr>
        <w:t xml:space="preserve"> </w:t>
      </w:r>
      <w:r>
        <w:t>103/03, 148/13,</w:t>
      </w:r>
      <w:r>
        <w:rPr>
          <w:spacing w:val="-1"/>
        </w:rPr>
        <w:t xml:space="preserve"> </w:t>
      </w:r>
      <w:r>
        <w:t>98/19), uz</w:t>
      </w:r>
      <w:r>
        <w:rPr>
          <w:spacing w:val="-2"/>
        </w:rPr>
        <w:t xml:space="preserve"> </w:t>
      </w:r>
      <w:r>
        <w:t>prijavu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natječaj dužan</w:t>
      </w:r>
      <w:r>
        <w:rPr>
          <w:spacing w:val="-2"/>
        </w:rPr>
        <w:t xml:space="preserve"> </w:t>
      </w:r>
      <w:r>
        <w:t>je, osim dokaza o ispunjavanju</w:t>
      </w:r>
      <w:r>
        <w:rPr>
          <w:spacing w:val="-2"/>
        </w:rPr>
        <w:t xml:space="preserve"> </w:t>
      </w:r>
      <w:r>
        <w:t>traženih uvjeta, priložiti i rješenje, odnosno potvrdu iz koje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vidljivo spomenuto pravo, te dokaz o tome na koji</w:t>
      </w:r>
      <w:r>
        <w:rPr>
          <w:spacing w:val="-1"/>
        </w:rPr>
        <w:t xml:space="preserve"> </w:t>
      </w:r>
      <w:r>
        <w:t>način je prestao radni odnos.</w:t>
      </w:r>
    </w:p>
    <w:p w14:paraId="6F3950AA" w14:textId="77777777" w:rsidR="00EE2B6A" w:rsidRDefault="00EE2B6A" w:rsidP="00EE2B6A">
      <w:pPr>
        <w:pStyle w:val="Tijeloteksta"/>
        <w:spacing w:before="1"/>
      </w:pPr>
    </w:p>
    <w:p w14:paraId="04D876B5" w14:textId="77777777" w:rsidR="00EE2B6A" w:rsidRDefault="00EE2B6A" w:rsidP="00EE2B6A">
      <w:pPr>
        <w:pStyle w:val="Tijeloteksta"/>
        <w:ind w:right="251"/>
      </w:pPr>
      <w:r>
        <w:t xml:space="preserve">Prijavom na natječaj kandidati daju izričitu privolu za prikupljanje, korištenje i obradu svih </w:t>
      </w:r>
      <w:r>
        <w:lastRenderedPageBreak/>
        <w:t>osobnih podataka, isključivo u svrhu provođenja natječajnog postupka, sve sukladno odredbama</w:t>
      </w:r>
      <w:r>
        <w:rPr>
          <w:spacing w:val="-16"/>
        </w:rPr>
        <w:t xml:space="preserve"> </w:t>
      </w:r>
      <w:r>
        <w:t>Uredbe</w:t>
      </w:r>
      <w:r>
        <w:rPr>
          <w:spacing w:val="-15"/>
        </w:rPr>
        <w:t xml:space="preserve"> </w:t>
      </w:r>
      <w:r>
        <w:t>(EU)</w:t>
      </w:r>
      <w:r>
        <w:rPr>
          <w:spacing w:val="-15"/>
        </w:rPr>
        <w:t xml:space="preserve"> </w:t>
      </w:r>
      <w:r>
        <w:t>2016/679</w:t>
      </w:r>
      <w:r>
        <w:rPr>
          <w:spacing w:val="-16"/>
        </w:rPr>
        <w:t xml:space="preserve"> </w:t>
      </w:r>
      <w:r>
        <w:t>Europskog</w:t>
      </w:r>
      <w:r>
        <w:rPr>
          <w:spacing w:val="-15"/>
        </w:rPr>
        <w:t xml:space="preserve"> </w:t>
      </w:r>
      <w:r>
        <w:t>parlamenta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Vijeća</w:t>
      </w:r>
      <w:r>
        <w:rPr>
          <w:spacing w:val="-16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27.travnja</w:t>
      </w:r>
      <w:r>
        <w:rPr>
          <w:spacing w:val="-14"/>
        </w:rPr>
        <w:t xml:space="preserve"> </w:t>
      </w:r>
      <w:r>
        <w:t>2018.</w:t>
      </w:r>
      <w:r>
        <w:rPr>
          <w:spacing w:val="-15"/>
        </w:rPr>
        <w:t xml:space="preserve"> </w:t>
      </w:r>
      <w:r>
        <w:t>godine o</w:t>
      </w:r>
      <w:r>
        <w:rPr>
          <w:spacing w:val="-7"/>
        </w:rPr>
        <w:t xml:space="preserve"> </w:t>
      </w:r>
      <w:r>
        <w:t>zaštiti</w:t>
      </w:r>
      <w:r>
        <w:rPr>
          <w:spacing w:val="-9"/>
        </w:rPr>
        <w:t xml:space="preserve"> </w:t>
      </w:r>
      <w:r>
        <w:t>pojedinaca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svezi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obradom</w:t>
      </w:r>
      <w:r>
        <w:rPr>
          <w:spacing w:val="-9"/>
        </w:rPr>
        <w:t xml:space="preserve"> </w:t>
      </w:r>
      <w:r>
        <w:t>osobnih</w:t>
      </w:r>
      <w:r>
        <w:rPr>
          <w:spacing w:val="-9"/>
        </w:rPr>
        <w:t xml:space="preserve"> </w:t>
      </w:r>
      <w:r>
        <w:t>podataka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slobodnog</w:t>
      </w:r>
      <w:r>
        <w:rPr>
          <w:spacing w:val="-9"/>
        </w:rPr>
        <w:t xml:space="preserve"> </w:t>
      </w:r>
      <w:r>
        <w:t>kretanja</w:t>
      </w:r>
      <w:r>
        <w:rPr>
          <w:spacing w:val="-9"/>
        </w:rPr>
        <w:t xml:space="preserve"> </w:t>
      </w:r>
      <w:r>
        <w:t>takvih</w:t>
      </w:r>
      <w:r>
        <w:rPr>
          <w:spacing w:val="-7"/>
        </w:rPr>
        <w:t xml:space="preserve"> </w:t>
      </w:r>
      <w:r>
        <w:t>podataka kao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ostalim</w:t>
      </w:r>
      <w:r>
        <w:rPr>
          <w:spacing w:val="-9"/>
        </w:rPr>
        <w:t xml:space="preserve"> </w:t>
      </w:r>
      <w:r>
        <w:t>propisima</w:t>
      </w:r>
      <w:r>
        <w:rPr>
          <w:spacing w:val="-10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uređuju</w:t>
      </w:r>
      <w:r>
        <w:rPr>
          <w:spacing w:val="-10"/>
        </w:rPr>
        <w:t xml:space="preserve"> </w:t>
      </w:r>
      <w:r>
        <w:t>područje</w:t>
      </w:r>
      <w:r>
        <w:rPr>
          <w:spacing w:val="-12"/>
        </w:rPr>
        <w:t xml:space="preserve"> </w:t>
      </w:r>
      <w:r>
        <w:t>zaštite</w:t>
      </w:r>
      <w:r>
        <w:rPr>
          <w:spacing w:val="-10"/>
        </w:rPr>
        <w:t xml:space="preserve"> </w:t>
      </w:r>
      <w:r>
        <w:t>osobnih</w:t>
      </w:r>
      <w:r>
        <w:rPr>
          <w:spacing w:val="-10"/>
        </w:rPr>
        <w:t xml:space="preserve"> </w:t>
      </w:r>
      <w:r>
        <w:t>podataka</w:t>
      </w:r>
      <w:r>
        <w:rPr>
          <w:spacing w:val="-10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smatra</w:t>
      </w:r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su prijava i</w:t>
      </w:r>
      <w:r>
        <w:rPr>
          <w:spacing w:val="-1"/>
        </w:rPr>
        <w:t xml:space="preserve"> </w:t>
      </w:r>
      <w:r>
        <w:t>priloženi dokumenti dostavljeni slobodnom voljom kandidata.</w:t>
      </w:r>
    </w:p>
    <w:p w14:paraId="7F4EB56C" w14:textId="77777777" w:rsidR="00EE2B6A" w:rsidRDefault="00EE2B6A" w:rsidP="00EE2B6A">
      <w:pPr>
        <w:widowControl w:val="0"/>
        <w:tabs>
          <w:tab w:val="left" w:pos="736"/>
        </w:tabs>
        <w:autoSpaceDE w:val="0"/>
        <w:autoSpaceDN w:val="0"/>
        <w:spacing w:after="0" w:line="276" w:lineRule="auto"/>
        <w:ind w:right="115"/>
        <w:jc w:val="both"/>
        <w:rPr>
          <w:rFonts w:ascii="Times New Roman" w:eastAsia="Times New Roman" w:hAnsi="Times New Roman" w:cs="Times New Roman"/>
          <w:sz w:val="24"/>
        </w:rPr>
      </w:pPr>
    </w:p>
    <w:p w14:paraId="0992EEDE" w14:textId="77777777" w:rsidR="00EE2B6A" w:rsidRDefault="00EE2B6A" w:rsidP="00EE2B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Poslodavac zadržava pravo poništenja natječaja bez dodatnog obrazloženja.</w:t>
      </w:r>
    </w:p>
    <w:p w14:paraId="64E26D39" w14:textId="77777777" w:rsidR="00EE2B6A" w:rsidRDefault="00EE2B6A" w:rsidP="00EE2B6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5D8514D9" w14:textId="77777777" w:rsidR="00EE2B6A" w:rsidRDefault="00EE2B6A" w:rsidP="00EE2B6A">
      <w:pPr>
        <w:widowControl w:val="0"/>
        <w:autoSpaceDE w:val="0"/>
        <w:autoSpaceDN w:val="0"/>
        <w:spacing w:after="0" w:line="276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Nepotpune i nepravodobne prijave neće se razmatrati. Urednom prijavom smatrat će se pravovremena prijava kandidata/kinje koja ispunjava formalne uvjete natječaja te koja sadrži sve tražene podatke i priloge.</w:t>
      </w:r>
    </w:p>
    <w:p w14:paraId="557DAD4F" w14:textId="77777777" w:rsidR="00EE2B6A" w:rsidRDefault="00EE2B6A" w:rsidP="00EE2B6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Rok za podnošenje prijava na natječaj iznosi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osam (8)  dana 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dana objave natječaja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6E9FCB" w14:textId="77777777" w:rsidR="00EE2B6A" w:rsidRDefault="00EE2B6A" w:rsidP="00EE2B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1BF4FE66" w14:textId="77777777" w:rsidR="00EE2B6A" w:rsidRDefault="00EE2B6A" w:rsidP="00EE2B6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rezultatima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provedenog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natječaja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kandidati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biti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obaviješteni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dana isteka roka za podnošenje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prijave.</w:t>
      </w:r>
    </w:p>
    <w:p w14:paraId="20D045C1" w14:textId="77777777" w:rsidR="00EE2B6A" w:rsidRDefault="00EE2B6A" w:rsidP="00EE2B6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Odluku o odabiru kandidata za zasnivanje radnog odnosa donosi Upravno vijeće Dječjeg vrtića Tići Vrsar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prijedlog ravnatelja, a bit će objavljena na oglasnoj ploči Dječjeg vrtića Tići Vrsar i mrežnim stranicama Dječjeg vrtića Tići.</w:t>
      </w:r>
    </w:p>
    <w:p w14:paraId="7110C784" w14:textId="77777777" w:rsidR="00EE2B6A" w:rsidRDefault="00EE2B6A" w:rsidP="00EE2B6A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Ugovor o radu sklapa se uz probni rad u trajanju od tri mjeseca.</w:t>
      </w:r>
    </w:p>
    <w:p w14:paraId="2BC2FAF5" w14:textId="77777777" w:rsidR="00EE2B6A" w:rsidRDefault="00EE2B6A" w:rsidP="00EE2B6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722240F9" w14:textId="77777777" w:rsidR="00EE2B6A" w:rsidRDefault="00EE2B6A" w:rsidP="00EE2B6A">
      <w:pPr>
        <w:widowControl w:val="0"/>
        <w:autoSpaceDE w:val="0"/>
        <w:autoSpaceDN w:val="0"/>
        <w:spacing w:after="0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Natječaj će biti objavljen na oglasnoj ploči, mrežnoj stranici Dječjeg vrtića Tići Vrsar i oglasnim pločama Hrvatskog zavoda za zapošljavanje.</w:t>
      </w:r>
    </w:p>
    <w:p w14:paraId="27238499" w14:textId="77777777" w:rsidR="00EE2B6A" w:rsidRDefault="00EE2B6A" w:rsidP="00EE2B6A">
      <w:pPr>
        <w:widowControl w:val="0"/>
        <w:autoSpaceDE w:val="0"/>
        <w:autoSpaceDN w:val="0"/>
        <w:spacing w:before="76" w:after="0" w:line="276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Predajom prijave na natječaj smatra se da je kandidat koji bude izabran na natječaju dao suglasnost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njegovi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osobni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podaci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(ime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prezime)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objave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Odluci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odabiru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kandidata za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zasnivanje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radnog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odnosa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objaviti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oglasnoj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ploči i mrežnim stranicama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Dječjeg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vrtića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Tići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Vrsar.</w:t>
      </w:r>
    </w:p>
    <w:p w14:paraId="18A2AA0A" w14:textId="77777777" w:rsidR="00EE2B6A" w:rsidRDefault="00EE2B6A" w:rsidP="00EE2B6A">
      <w:pPr>
        <w:widowControl w:val="0"/>
        <w:autoSpaceDE w:val="0"/>
        <w:autoSpaceDN w:val="0"/>
        <w:spacing w:before="200" w:after="0" w:line="276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Prijave s dokazima o ispunjavanju uvjeta dostaviti na adresu: </w:t>
      </w:r>
    </w:p>
    <w:p w14:paraId="33620DE9" w14:textId="77777777" w:rsidR="00EE2B6A" w:rsidRDefault="00EE2B6A" w:rsidP="00EE2B6A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Dječji vrtić Tići Vrsar</w:t>
      </w:r>
    </w:p>
    <w:p w14:paraId="53BC7A09" w14:textId="77777777" w:rsidR="00EE2B6A" w:rsidRDefault="00EE2B6A" w:rsidP="00EE2B6A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Aldo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Negri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46</w:t>
      </w:r>
    </w:p>
    <w:p w14:paraId="00A295AC" w14:textId="77777777" w:rsidR="00EE2B6A" w:rsidRDefault="00EE2B6A" w:rsidP="00EE2B6A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52450 Vrsar</w:t>
      </w:r>
    </w:p>
    <w:p w14:paraId="78549842" w14:textId="77777777" w:rsidR="00EE2B6A" w:rsidRDefault="00EE2B6A" w:rsidP="00EE2B6A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naznakom NE OTVARAJ „NATJEČAJ-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POMOĆNI RADNIK ZA DJECU S TEŠKOĆAMA U RAZVOJU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“.</w:t>
      </w:r>
    </w:p>
    <w:p w14:paraId="606225B2" w14:textId="77777777" w:rsidR="00EE2B6A" w:rsidRDefault="00EE2B6A" w:rsidP="00EE2B6A">
      <w:pPr>
        <w:widowControl w:val="0"/>
        <w:autoSpaceDE w:val="0"/>
        <w:autoSpaceDN w:val="0"/>
        <w:spacing w:after="0" w:line="276" w:lineRule="auto"/>
        <w:ind w:right="11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4CFD80" w14:textId="77777777" w:rsidR="00EE2B6A" w:rsidRDefault="00EE2B6A" w:rsidP="00EE2B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14A5D731" w14:textId="77777777" w:rsidR="00EE2B6A" w:rsidRDefault="00EE2B6A" w:rsidP="00EE2B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393D356A" w14:textId="77777777" w:rsidR="00EE2B6A" w:rsidRDefault="00EE2B6A" w:rsidP="00EE2B6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C36E956" w14:textId="77777777" w:rsidR="00EE2B6A" w:rsidRDefault="00EE2B6A" w:rsidP="00EE2B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KLASA: 112-01/26-01/11</w:t>
      </w:r>
    </w:p>
    <w:p w14:paraId="61A29388" w14:textId="77777777" w:rsidR="00EE2B6A" w:rsidRDefault="00EE2B6A" w:rsidP="00EE2B6A">
      <w:pPr>
        <w:widowControl w:val="0"/>
        <w:autoSpaceDE w:val="0"/>
        <w:autoSpaceDN w:val="0"/>
        <w:spacing w:after="0" w:line="276" w:lineRule="auto"/>
        <w:ind w:right="54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2163-40-2/01-26-2</w:t>
      </w:r>
    </w:p>
    <w:p w14:paraId="3502BC06" w14:textId="77777777" w:rsidR="00EE2B6A" w:rsidRDefault="00EE2B6A" w:rsidP="00EE2B6A">
      <w:pPr>
        <w:widowControl w:val="0"/>
        <w:tabs>
          <w:tab w:val="left" w:pos="6247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Vrsar 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Orsera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25.02.2026.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F3F012" w14:textId="77777777" w:rsidR="00EE2B6A" w:rsidRDefault="00EE2B6A" w:rsidP="00EE2B6A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</w:p>
    <w:p w14:paraId="5D4DBDBA" w14:textId="77777777" w:rsidR="00EE2B6A" w:rsidRDefault="00EE2B6A" w:rsidP="00EE2B6A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UPRAVNO VIJEĆE</w:t>
      </w:r>
    </w:p>
    <w:p w14:paraId="0A746496" w14:textId="7DC5AD98" w:rsidR="00EE2B6A" w:rsidRDefault="00EE2B6A" w:rsidP="00EE2B6A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Roberta Klaić</w:t>
      </w:r>
      <w:r>
        <w:rPr>
          <w:rFonts w:ascii="Times New Roman" w:eastAsia="Times New Roman" w:hAnsi="Times New Roman" w:cs="Times New Roman"/>
          <w:sz w:val="24"/>
          <w:szCs w:val="24"/>
        </w:rPr>
        <w:t>, v.r.</w:t>
      </w:r>
    </w:p>
    <w:p w14:paraId="2E438411" w14:textId="77777777" w:rsidR="00EE2B6A" w:rsidRDefault="00EE2B6A" w:rsidP="00EE2B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2E5524" w14:textId="77777777" w:rsidR="00EE2B6A" w:rsidRDefault="00EE2B6A" w:rsidP="00EE2B6A"/>
    <w:p w14:paraId="7BDB3691" w14:textId="77777777" w:rsidR="00320A88" w:rsidRDefault="00320A88"/>
    <w:sectPr w:rsidR="0032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4A7"/>
    <w:multiLevelType w:val="hybridMultilevel"/>
    <w:tmpl w:val="00B0A444"/>
    <w:lvl w:ilvl="0" w:tplc="B43AA03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210CF7"/>
    <w:multiLevelType w:val="hybridMultilevel"/>
    <w:tmpl w:val="26946750"/>
    <w:lvl w:ilvl="0" w:tplc="C5BE7E88">
      <w:numFmt w:val="bullet"/>
      <w:lvlText w:val="-"/>
      <w:lvlJc w:val="left"/>
      <w:pPr>
        <w:ind w:left="836" w:hanging="360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hr-HR" w:eastAsia="en-US" w:bidi="ar-SA"/>
      </w:rPr>
    </w:lvl>
    <w:lvl w:ilvl="1" w:tplc="AF56F11C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67A6CA98">
      <w:numFmt w:val="bullet"/>
      <w:lvlText w:val="•"/>
      <w:lvlJc w:val="left"/>
      <w:pPr>
        <w:ind w:left="2082" w:hanging="360"/>
      </w:pPr>
      <w:rPr>
        <w:lang w:val="hr-HR" w:eastAsia="en-US" w:bidi="ar-SA"/>
      </w:rPr>
    </w:lvl>
    <w:lvl w:ilvl="3" w:tplc="DD884BDE">
      <w:numFmt w:val="bullet"/>
      <w:lvlText w:val="•"/>
      <w:lvlJc w:val="left"/>
      <w:pPr>
        <w:ind w:left="2985" w:hanging="360"/>
      </w:pPr>
      <w:rPr>
        <w:lang w:val="hr-HR" w:eastAsia="en-US" w:bidi="ar-SA"/>
      </w:rPr>
    </w:lvl>
    <w:lvl w:ilvl="4" w:tplc="0F8CCE90">
      <w:numFmt w:val="bullet"/>
      <w:lvlText w:val="•"/>
      <w:lvlJc w:val="left"/>
      <w:pPr>
        <w:ind w:left="3888" w:hanging="360"/>
      </w:pPr>
      <w:rPr>
        <w:lang w:val="hr-HR" w:eastAsia="en-US" w:bidi="ar-SA"/>
      </w:rPr>
    </w:lvl>
    <w:lvl w:ilvl="5" w:tplc="28800576">
      <w:numFmt w:val="bullet"/>
      <w:lvlText w:val="•"/>
      <w:lvlJc w:val="left"/>
      <w:pPr>
        <w:ind w:left="4791" w:hanging="360"/>
      </w:pPr>
      <w:rPr>
        <w:lang w:val="hr-HR" w:eastAsia="en-US" w:bidi="ar-SA"/>
      </w:rPr>
    </w:lvl>
    <w:lvl w:ilvl="6" w:tplc="EAFC7C62">
      <w:numFmt w:val="bullet"/>
      <w:lvlText w:val="•"/>
      <w:lvlJc w:val="left"/>
      <w:pPr>
        <w:ind w:left="5694" w:hanging="360"/>
      </w:pPr>
      <w:rPr>
        <w:lang w:val="hr-HR" w:eastAsia="en-US" w:bidi="ar-SA"/>
      </w:rPr>
    </w:lvl>
    <w:lvl w:ilvl="7" w:tplc="20B40E64">
      <w:numFmt w:val="bullet"/>
      <w:lvlText w:val="•"/>
      <w:lvlJc w:val="left"/>
      <w:pPr>
        <w:ind w:left="6597" w:hanging="360"/>
      </w:pPr>
      <w:rPr>
        <w:lang w:val="hr-HR" w:eastAsia="en-US" w:bidi="ar-SA"/>
      </w:rPr>
    </w:lvl>
    <w:lvl w:ilvl="8" w:tplc="640CC030">
      <w:numFmt w:val="bullet"/>
      <w:lvlText w:val="•"/>
      <w:lvlJc w:val="left"/>
      <w:pPr>
        <w:ind w:left="7500" w:hanging="360"/>
      </w:pPr>
      <w:rPr>
        <w:lang w:val="hr-HR" w:eastAsia="en-US" w:bidi="ar-SA"/>
      </w:rPr>
    </w:lvl>
  </w:abstractNum>
  <w:abstractNum w:abstractNumId="2" w15:restartNumberingAfterBreak="0">
    <w:nsid w:val="5D59751E"/>
    <w:multiLevelType w:val="hybridMultilevel"/>
    <w:tmpl w:val="32D81700"/>
    <w:lvl w:ilvl="0" w:tplc="E680535E">
      <w:start w:val="1"/>
      <w:numFmt w:val="decimal"/>
      <w:lvlText w:val="%1."/>
      <w:lvlJc w:val="left"/>
      <w:pPr>
        <w:ind w:left="824" w:hanging="349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hr-HR" w:eastAsia="en-US" w:bidi="ar-SA"/>
      </w:rPr>
    </w:lvl>
    <w:lvl w:ilvl="1" w:tplc="99EEC742">
      <w:numFmt w:val="bullet"/>
      <w:lvlText w:val="•"/>
      <w:lvlJc w:val="left"/>
      <w:pPr>
        <w:ind w:left="1668" w:hanging="349"/>
      </w:pPr>
      <w:rPr>
        <w:lang w:val="hr-HR" w:eastAsia="en-US" w:bidi="ar-SA"/>
      </w:rPr>
    </w:lvl>
    <w:lvl w:ilvl="2" w:tplc="CE589346">
      <w:numFmt w:val="bullet"/>
      <w:lvlText w:val="•"/>
      <w:lvlJc w:val="left"/>
      <w:pPr>
        <w:ind w:left="2517" w:hanging="349"/>
      </w:pPr>
      <w:rPr>
        <w:lang w:val="hr-HR" w:eastAsia="en-US" w:bidi="ar-SA"/>
      </w:rPr>
    </w:lvl>
    <w:lvl w:ilvl="3" w:tplc="815898A0">
      <w:numFmt w:val="bullet"/>
      <w:lvlText w:val="•"/>
      <w:lvlJc w:val="left"/>
      <w:pPr>
        <w:ind w:left="3365" w:hanging="349"/>
      </w:pPr>
      <w:rPr>
        <w:lang w:val="hr-HR" w:eastAsia="en-US" w:bidi="ar-SA"/>
      </w:rPr>
    </w:lvl>
    <w:lvl w:ilvl="4" w:tplc="BBD45BD8">
      <w:numFmt w:val="bullet"/>
      <w:lvlText w:val="•"/>
      <w:lvlJc w:val="left"/>
      <w:pPr>
        <w:ind w:left="4214" w:hanging="349"/>
      </w:pPr>
      <w:rPr>
        <w:lang w:val="hr-HR" w:eastAsia="en-US" w:bidi="ar-SA"/>
      </w:rPr>
    </w:lvl>
    <w:lvl w:ilvl="5" w:tplc="C472ED8E">
      <w:numFmt w:val="bullet"/>
      <w:lvlText w:val="•"/>
      <w:lvlJc w:val="left"/>
      <w:pPr>
        <w:ind w:left="5063" w:hanging="349"/>
      </w:pPr>
      <w:rPr>
        <w:lang w:val="hr-HR" w:eastAsia="en-US" w:bidi="ar-SA"/>
      </w:rPr>
    </w:lvl>
    <w:lvl w:ilvl="6" w:tplc="EED6396A">
      <w:numFmt w:val="bullet"/>
      <w:lvlText w:val="•"/>
      <w:lvlJc w:val="left"/>
      <w:pPr>
        <w:ind w:left="5911" w:hanging="349"/>
      </w:pPr>
      <w:rPr>
        <w:lang w:val="hr-HR" w:eastAsia="en-US" w:bidi="ar-SA"/>
      </w:rPr>
    </w:lvl>
    <w:lvl w:ilvl="7" w:tplc="27FEABD4">
      <w:numFmt w:val="bullet"/>
      <w:lvlText w:val="•"/>
      <w:lvlJc w:val="left"/>
      <w:pPr>
        <w:ind w:left="6760" w:hanging="349"/>
      </w:pPr>
      <w:rPr>
        <w:lang w:val="hr-HR" w:eastAsia="en-US" w:bidi="ar-SA"/>
      </w:rPr>
    </w:lvl>
    <w:lvl w:ilvl="8" w:tplc="67721E2E">
      <w:numFmt w:val="bullet"/>
      <w:lvlText w:val="•"/>
      <w:lvlJc w:val="left"/>
      <w:pPr>
        <w:ind w:left="7609" w:hanging="349"/>
      </w:pPr>
      <w:rPr>
        <w:lang w:val="hr-HR" w:eastAsia="en-US" w:bidi="ar-SA"/>
      </w:rPr>
    </w:lvl>
  </w:abstractNum>
  <w:abstractNum w:abstractNumId="3" w15:restartNumberingAfterBreak="0">
    <w:nsid w:val="7ADB01E5"/>
    <w:multiLevelType w:val="hybridMultilevel"/>
    <w:tmpl w:val="54B416CA"/>
    <w:lvl w:ilvl="0" w:tplc="5F34E4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025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0599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8439969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3367138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6A"/>
    <w:rsid w:val="00320A88"/>
    <w:rsid w:val="00375211"/>
    <w:rsid w:val="00471CFB"/>
    <w:rsid w:val="00A279F9"/>
    <w:rsid w:val="00B0570D"/>
    <w:rsid w:val="00B61971"/>
    <w:rsid w:val="00E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6AC7"/>
  <w15:chartTrackingRefBased/>
  <w15:docId w15:val="{86A09B42-ACFD-422B-96BE-7AAB41CC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6A"/>
    <w:pPr>
      <w:spacing w:line="252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E2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2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2B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2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2B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2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2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2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2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2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2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2B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2B6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2B6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2B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2B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2B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2B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2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2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2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2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2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2B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2B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2B6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2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2B6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2B6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EE2B6A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EE2B6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EE2B6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ox471270">
    <w:name w:val="box_471270"/>
    <w:basedOn w:val="Normal"/>
    <w:rsid w:val="00EE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1355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Janko</dc:creator>
  <cp:keywords/>
  <dc:description/>
  <cp:lastModifiedBy>Manuela Janko</cp:lastModifiedBy>
  <cp:revision>1</cp:revision>
  <dcterms:created xsi:type="dcterms:W3CDTF">2026-02-25T07:26:00Z</dcterms:created>
  <dcterms:modified xsi:type="dcterms:W3CDTF">2026-02-25T07:27:00Z</dcterms:modified>
</cp:coreProperties>
</file>